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Ogłoszenie o naborze do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„Podkarpacki kapitał ludzki” FEPK.07.08-IP.01-0165/25</w:t>
      </w:r>
    </w:p>
    <w:p w:rsidR="00000000" w:rsidDel="00000000" w:rsidP="00000000" w:rsidRDefault="00000000" w:rsidRPr="00000000" w14:paraId="00000003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realizowanego w ramach programu Fundusze Europejskie dla Podkarpackiego 2021-2027</w:t>
      </w:r>
    </w:p>
    <w:p w:rsidR="00000000" w:rsidDel="00000000" w:rsidP="00000000" w:rsidRDefault="00000000" w:rsidRPr="00000000" w14:paraId="00000004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Działanie 7.8 Wsparcie procesów adaptacyjnych i modernizacyjnych pracowników oraz przedsiębiorców</w:t>
      </w:r>
    </w:p>
    <w:p w:rsidR="00000000" w:rsidDel="00000000" w:rsidP="00000000" w:rsidRDefault="00000000" w:rsidRPr="00000000" w14:paraId="00000005">
      <w:pPr>
        <w:pStyle w:val="Heading2"/>
        <w:spacing w:after="0" w:before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Priorytet VII Kapitał ludzki gotowy do zmian</w:t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5"/>
        </w:numPr>
        <w:ind w:left="720" w:hanging="360"/>
        <w:rPr>
          <w:rFonts w:ascii="Calibri" w:cs="Calibri" w:eastAsia="Calibri" w:hAnsi="Calibri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ADRESACI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A.1. Do udziału w projekcie mogą aplikować pracownicy następujących podmiotów: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ROLLS sp. z o.o.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BOOK4MOVE sp. z o.o.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A.2. Projekt zakłada priorytetowe traktowanie następujących kategorii uczestników: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z niepełnosprawnościami,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Kobiety,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ukończyły 50. rok życia.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FORMY WSPARCIA DOSTĘPNE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B.1. Celem projektu jest eliminowanie zdrowotnych czynników ryzyka w miejscu pracy pracowników ww. przedsiębiorstw poprzez działania zdrowotne, szkoleniowe, ergonomiczne oraz doradcze. Projekt przewiduje wsparcie w podziale na 7 zadań: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1: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Ergonomia miejsc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2: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Adaptacja do pracy zdalnej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3: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Narzędzie IT do zarządzania elastycznym czasem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4: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Warsztaty dla kadry zarządzającej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5: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Warsztaty dla pracowników „Elastyczne formy pracy” – grupowe i indywidualne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6: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Wsparcie psychologiczne – grupowe i indywidualne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7: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Mentoring i wsparcie w zakresie pracy w zespołach wielopokoleniowych – grupowe i indywidualne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8: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Szkolenie „Technologie wspierające elastyczne środowisko pracy”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B.3. Szczegółowy opis wsparcia znajduje się w Regulaminie rekrutacji i uczestnictwa w projekcie (§ 5. Formy wsparcia), opublikowanym na stronie projektu: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https://marsoft.eu/projekty-unijne/podkarpacki-kapital-ludzki/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SPOSÓB APLIKOWANIA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C.1. Aby wziąć udział w projekcie należy: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Zapoznać się z Regulaminem rekrutacji i uczestnictwa w projekcie dostępnym w Biurze Projektu oraz na stronie internetowej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https://marsoft.eu/projekty-unijne/podkarpacki-kapital-ludzki/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Pobrać i wypełnić „Formularz zgłoszeniowy uczestnika” (załącznik nr 02) oraz „Klauzulę informacyjną RODO i zgodę na przetwarzanie danych osobowych” (załącznik nr 03)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Dołącz wymagane oświadczenia o spełnieniu kryteriów.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Złożyć dokumenty: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osobiście do Biura Projektu,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144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mailowo (skan)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adres Biura.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numPr>
          <w:ilvl w:val="0"/>
          <w:numId w:val="5"/>
        </w:numPr>
        <w:ind w:left="720" w:hanging="36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KRYTERIA WYBORU UCZESTNIKÓW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D.1. Uczestnicy Projektu zostaną wyłonieni w oparciu o informacje przedstawione w formularzu zgłoszeniowym oraz załącznikach. Komisja Rekrutacyjna dokona ich oceny kierując się następującymi kryteriami: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zgodność potrzeb z diagnozą dokonaną we wniosku (ergonomia, zdrowie, kompetencje),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wpływ udziału w projekcie na poprawę warunków pracy,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przynależność uczestników do grup priorytetowych,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rekomendacja pracodawcy.</w:t>
      </w:r>
    </w:p>
    <w:p w:rsidR="00000000" w:rsidDel="00000000" w:rsidP="00000000" w:rsidRDefault="00000000" w:rsidRPr="00000000" w14:paraId="00000027">
      <w:pPr>
        <w:pStyle w:val="Heading2"/>
        <w:numPr>
          <w:ilvl w:val="0"/>
          <w:numId w:val="5"/>
        </w:numPr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WARUNKI UDZIAŁU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E.1. Aby wziąć udział w projekcie oraz je ukończyć konieczne są: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Podpisanie umowy uczestnictwa (wg wzoru określonego w załączniku nr 06)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Zgoda na przetwarzanie danych w zakresie wymaganym przez projekt (zgodnie z RODO, wg wzoru określonego w załączniku nr 03)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Obecność na minimum 80% godzin wsparcia,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badaniu potrzeb, ankietach i ewaluacji projektu.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ADRESOWE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Biura Projektu: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Marcin Rokoszewski MARSOFT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Strona internetowa Projektu: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https://marsoft.eu/projekty-unijne/podkarpacki-kapital-ludzki/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Kontakt do Biura Projektu: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pkl@marsoft.eu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720" w:top="720" w:left="720" w:right="720" w:header="227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color="000000" w:space="1" w:sz="4" w:val="single"/>
      </w:pBdr>
      <w:tabs>
        <w:tab w:val="left" w:leader="none" w:pos="7169"/>
      </w:tabs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heading=h.992rnbinnfxk" w:id="0"/>
    <w:bookmarkEnd w:id="0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 </w:t>
    </w:r>
    <w:r w:rsidDel="00000000" w:rsidR="00000000" w:rsidRPr="00000000">
      <w:rPr/>
      <w:drawing>
        <wp:inline distB="0" distT="0" distL="0" distR="0">
          <wp:extent cx="888747" cy="59354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3600767</wp:posOffset>
              </wp:positionH>
              <wp:positionV relativeFrom="paragraph">
                <wp:posOffset>23813</wp:posOffset>
              </wp:positionV>
              <wp:extent cx="2575560" cy="10388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62983" y="3265333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MARSOFT Marcin Rokoszewski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ul. Turystyczna 36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20-207 Lublin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NIP: 9462304058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REGON: 060717694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3600767</wp:posOffset>
              </wp:positionH>
              <wp:positionV relativeFrom="paragraph">
                <wp:posOffset>23813</wp:posOffset>
              </wp:positionV>
              <wp:extent cx="2575560" cy="103886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560" cy="10388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60720" cy="468630"/>
          <wp:effectExtent b="0" l="0" r="0" t="0"/>
          <wp:doc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2" name="image2.jpg"/>
          <a:graphic>
            <a:graphicData uri="http://schemas.openxmlformats.org/drawingml/2006/picture">
              <pic:pic>
                <pic:nvPicPr>
                  <pic:cNv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Projekt: „Podkarpacki kapitał ludzki” nr FEPK.07.08-IP.01-0165/25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współfinansowany ze środków programu regionalnego Fundusze Europejskie dla Podkarpacia 2021-2027 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 ramach priorytetu nr FEPK.07 „Kapitał ludzi gotowy do zmian”</w: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Załącznik 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07376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pkl@marsoft.e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arsoft.eu/projekty-unijne/podkarpacki-kapital-ludzki/" TargetMode="External"/><Relationship Id="rId8" Type="http://schemas.openxmlformats.org/officeDocument/2006/relationships/hyperlink" Target="https://marsoft.eu/projekty-unijne/podkarpacki-kapital-ludzki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6bjS9f6BuSzKB4/fChah7vI6oA==">CgMxLjAyDmguOTkycm5iaW5uZnhrOAByITFMRThpNEhHdFJqZVpmckdLemJ3c29tbDV5TEVFc25VQg==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